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68" w:rsidRPr="00A619DC" w:rsidRDefault="00982C68" w:rsidP="00982C68">
      <w:pPr>
        <w:rPr>
          <w:rFonts w:cs="DejaVu LGC Sans"/>
          <w:color w:val="A50021"/>
        </w:rPr>
      </w:pPr>
      <w:r w:rsidRPr="00A619DC">
        <w:rPr>
          <w:rFonts w:cs="DejaVu LGC Sans"/>
          <w:color w:val="26807C"/>
        </w:rPr>
        <w:t xml:space="preserve">Maiya </w:t>
      </w:r>
      <w:r w:rsidR="000352F8" w:rsidRPr="00A619DC">
        <w:rPr>
          <w:rFonts w:cs="DejaVu LGC Sans"/>
          <w:color w:val="26807C"/>
        </w:rPr>
        <w:t>K.</w:t>
      </w:r>
      <w:r w:rsidRPr="00A619DC">
        <w:rPr>
          <w:rFonts w:cs="DejaVu LGC Sans"/>
          <w:color w:val="A50021"/>
        </w:rPr>
        <w:t xml:space="preserve">  5/M</w:t>
      </w:r>
      <w:r w:rsidRPr="00A619DC">
        <w:rPr>
          <w:rFonts w:cs="DejaVu LGC Sans"/>
          <w:color w:val="A50021"/>
        </w:rPr>
        <w:br/>
        <w:t>10-1-09</w:t>
      </w:r>
      <w:r w:rsidR="00DC473C" w:rsidRPr="00A619DC">
        <w:rPr>
          <w:rFonts w:cs="DejaVu LGC Sans"/>
          <w:color w:val="A50021"/>
        </w:rPr>
        <w:t xml:space="preserve"> to ___________</w:t>
      </w:r>
      <w:r w:rsidRPr="00A619DC">
        <w:rPr>
          <w:rFonts w:cs="DejaVu LGC Sans"/>
          <w:color w:val="A50021"/>
        </w:rPr>
        <w:br/>
        <w:t>GT Reading</w:t>
      </w:r>
    </w:p>
    <w:p w:rsidR="009F59C5" w:rsidRPr="00A619DC" w:rsidRDefault="009F59C5" w:rsidP="009F59C5">
      <w:pPr>
        <w:pStyle w:val="NoSpacing"/>
        <w:jc w:val="center"/>
        <w:rPr>
          <w:rFonts w:cs="DejaVu LGC Sans"/>
          <w:color w:val="FF0066"/>
          <w:sz w:val="40"/>
          <w:szCs w:val="40"/>
          <w:u w:val="single"/>
        </w:rPr>
      </w:pPr>
      <w:r w:rsidRPr="00A619DC">
        <w:rPr>
          <w:rFonts w:cs="DejaVu LGC Sans"/>
          <w:color w:val="FF0066"/>
          <w:sz w:val="40"/>
          <w:szCs w:val="40"/>
          <w:u w:val="single"/>
        </w:rPr>
        <w:t>Students on Strike</w:t>
      </w:r>
    </w:p>
    <w:p w:rsidR="009F59C5" w:rsidRPr="00A619DC" w:rsidRDefault="009F59C5" w:rsidP="009F59C5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520"/>
        <w:gridCol w:w="6840"/>
      </w:tblGrid>
      <w:tr w:rsidR="00982C68" w:rsidRPr="00A619DC" w:rsidTr="002D7B21">
        <w:trPr>
          <w:trHeight w:val="432"/>
        </w:trPr>
        <w:tc>
          <w:tcPr>
            <w:tcW w:w="2520" w:type="dxa"/>
          </w:tcPr>
          <w:p w:rsidR="00982C68" w:rsidRPr="00A619DC" w:rsidRDefault="00982C68" w:rsidP="009F59C5">
            <w:pPr>
              <w:pStyle w:val="NoSpacing"/>
              <w:rPr>
                <w:rFonts w:cs="DejaVu LGC Sans"/>
                <w:b/>
                <w:color w:val="660066"/>
                <w:sz w:val="24"/>
              </w:rPr>
            </w:pPr>
            <w:r w:rsidRPr="00A619DC">
              <w:rPr>
                <w:rFonts w:cs="DejaVu LGC Sans"/>
                <w:b/>
                <w:color w:val="660066"/>
                <w:sz w:val="24"/>
              </w:rPr>
              <w:t>Story Elements</w:t>
            </w:r>
          </w:p>
        </w:tc>
        <w:tc>
          <w:tcPr>
            <w:tcW w:w="6840" w:type="dxa"/>
          </w:tcPr>
          <w:p w:rsidR="00982C68" w:rsidRPr="00A619DC" w:rsidRDefault="00E62DF5" w:rsidP="009F59C5">
            <w:pPr>
              <w:pStyle w:val="NoSpacing"/>
              <w:ind w:left="360"/>
              <w:jc w:val="center"/>
              <w:rPr>
                <w:rFonts w:cs="DejaVu LGC Sans"/>
                <w:b/>
                <w:color w:val="660066"/>
                <w:sz w:val="24"/>
              </w:rPr>
            </w:pPr>
            <w:r w:rsidRPr="00A619DC">
              <w:rPr>
                <w:rFonts w:cs="DejaVu LGC Sans"/>
                <w:b/>
                <w:color w:val="660066"/>
                <w:sz w:val="24"/>
              </w:rPr>
              <w:t>My T</w:t>
            </w:r>
            <w:r w:rsidR="00982C68" w:rsidRPr="00A619DC">
              <w:rPr>
                <w:rFonts w:cs="DejaVu LGC Sans"/>
                <w:b/>
                <w:color w:val="660066"/>
                <w:sz w:val="24"/>
              </w:rPr>
              <w:t>hinking</w:t>
            </w:r>
          </w:p>
        </w:tc>
      </w:tr>
      <w:tr w:rsidR="00982C68" w:rsidRPr="00A619DC" w:rsidTr="002D7B21">
        <w:tc>
          <w:tcPr>
            <w:tcW w:w="2520" w:type="dxa"/>
          </w:tcPr>
          <w:p w:rsidR="00982C68" w:rsidRPr="00A619DC" w:rsidRDefault="008B2C07" w:rsidP="00982C68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E36C0A" w:themeColor="accent6" w:themeShade="BF"/>
              </w:rPr>
              <w:t>*</w:t>
            </w:r>
            <w:r w:rsidR="00982C68" w:rsidRPr="00A619DC">
              <w:rPr>
                <w:rFonts w:cs="DejaVu LGC Sans"/>
                <w:color w:val="10A017"/>
              </w:rPr>
              <w:t>Character</w:t>
            </w:r>
            <w:r w:rsidR="000352F8" w:rsidRPr="00A619DC">
              <w:rPr>
                <w:rFonts w:cs="DejaVu LGC Sans"/>
                <w:color w:val="10A017"/>
              </w:rPr>
              <w:t xml:space="preserve"> </w:t>
            </w:r>
            <w:r w:rsidRPr="00A619DC">
              <w:rPr>
                <w:rFonts w:cs="DejaVu LGC Sans"/>
                <w:color w:val="E36C0A" w:themeColor="accent6" w:themeShade="BF"/>
              </w:rPr>
              <w:t>*</w:t>
            </w:r>
          </w:p>
        </w:tc>
        <w:tc>
          <w:tcPr>
            <w:tcW w:w="6840" w:type="dxa"/>
          </w:tcPr>
          <w:p w:rsidR="00982C68" w:rsidRPr="00A619DC" w:rsidRDefault="006F427F" w:rsidP="00873BA6">
            <w:pPr>
              <w:pStyle w:val="NoSpacing"/>
              <w:jc w:val="center"/>
              <w:rPr>
                <w:rFonts w:cs="DejaVu LGC Sans"/>
                <w:color w:val="FFC000"/>
                <w:u w:val="single"/>
              </w:rPr>
            </w:pPr>
            <w:r w:rsidRPr="00A619DC">
              <w:rPr>
                <w:rFonts w:cs="DejaVu LGC Sans"/>
                <w:color w:val="FFC000"/>
                <w:u w:val="single"/>
              </w:rPr>
              <w:t>John A. Stokes</w:t>
            </w:r>
          </w:p>
          <w:p w:rsidR="006F427F" w:rsidRPr="00A619DC" w:rsidRDefault="006F427F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12 years old</w:t>
            </w:r>
          </w:p>
          <w:p w:rsidR="006F427F" w:rsidRPr="00A619DC" w:rsidRDefault="006F427F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is Africa American</w:t>
            </w:r>
          </w:p>
          <w:p w:rsidR="00F1220B" w:rsidRPr="00A619DC" w:rsidRDefault="00F1220B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careful</w:t>
            </w:r>
          </w:p>
          <w:p w:rsidR="00F1220B" w:rsidRPr="00A619DC" w:rsidRDefault="00F1220B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scared of whites</w:t>
            </w:r>
          </w:p>
          <w:p w:rsidR="00F1220B" w:rsidRPr="00A619DC" w:rsidRDefault="00F1220B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left out</w:t>
            </w:r>
          </w:p>
          <w:p w:rsidR="00DC473C" w:rsidRPr="00A619DC" w:rsidRDefault="00DC473C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Member/President of the five county “New Farmers” organization</w:t>
            </w:r>
          </w:p>
          <w:p w:rsidR="00EE47FC" w:rsidRPr="00A619DC" w:rsidRDefault="00EE47FC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smart</w:t>
            </w:r>
          </w:p>
          <w:p w:rsidR="00EE47FC" w:rsidRPr="00A619DC" w:rsidRDefault="00EE47FC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courageous</w:t>
            </w:r>
          </w:p>
          <w:p w:rsidR="00EE47FC" w:rsidRPr="00A619DC" w:rsidRDefault="00EE47FC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logical</w:t>
            </w:r>
          </w:p>
          <w:p w:rsidR="00E1497B" w:rsidRPr="00A619DC" w:rsidRDefault="00E1497B" w:rsidP="00EE47FC">
            <w:pPr>
              <w:pStyle w:val="NoSpacing"/>
              <w:rPr>
                <w:rFonts w:cs="DejaVu LGC Sans"/>
                <w:color w:val="10A017"/>
              </w:rPr>
            </w:pPr>
            <w:r w:rsidRPr="00A619DC">
              <w:rPr>
                <w:rFonts w:cs="DejaVu LGC Sans"/>
                <w:color w:val="10A017"/>
                <w:highlight w:val="yellow"/>
              </w:rPr>
              <w:t>*</w:t>
            </w:r>
            <w:r w:rsidRPr="00A619DC">
              <w:rPr>
                <w:rFonts w:cs="DejaVu LGC Sans"/>
                <w:color w:val="10A017"/>
              </w:rPr>
              <w:t>reasonable</w:t>
            </w:r>
          </w:p>
        </w:tc>
      </w:tr>
      <w:tr w:rsidR="00982C68" w:rsidRPr="00A619DC" w:rsidTr="002D7B21">
        <w:trPr>
          <w:trHeight w:val="890"/>
        </w:trPr>
        <w:tc>
          <w:tcPr>
            <w:tcW w:w="2520" w:type="dxa"/>
          </w:tcPr>
          <w:p w:rsidR="00982C68" w:rsidRPr="00A619DC" w:rsidRDefault="008B2C07" w:rsidP="00982C68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FF0000"/>
              </w:rPr>
              <w:t>*</w:t>
            </w:r>
            <w:r w:rsidR="00982C68" w:rsidRPr="00A619DC">
              <w:rPr>
                <w:rFonts w:cs="DejaVu LGC Sans"/>
                <w:color w:val="365F91" w:themeColor="accent1" w:themeShade="BF"/>
              </w:rPr>
              <w:t>Setting</w:t>
            </w:r>
            <w:r w:rsidRPr="00A619DC">
              <w:rPr>
                <w:rFonts w:cs="DejaVu LGC Sans"/>
                <w:color w:val="FF0000"/>
              </w:rPr>
              <w:t>*</w:t>
            </w:r>
          </w:p>
        </w:tc>
        <w:tc>
          <w:tcPr>
            <w:tcW w:w="6840" w:type="dxa"/>
          </w:tcPr>
          <w:p w:rsidR="006F427F" w:rsidRPr="00A619DC" w:rsidRDefault="008B2C07" w:rsidP="00982C68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6F427F" w:rsidRPr="00A619DC">
              <w:rPr>
                <w:rFonts w:cs="DejaVu LGC Sans"/>
                <w:color w:val="365F91" w:themeColor="accent1" w:themeShade="BF"/>
              </w:rPr>
              <w:t>Farmville, Virginia</w:t>
            </w:r>
          </w:p>
          <w:p w:rsidR="00E62DF5" w:rsidRPr="00A619DC" w:rsidRDefault="008B2C07" w:rsidP="00982C68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E62DF5" w:rsidRPr="00A619DC">
              <w:rPr>
                <w:rFonts w:cs="DejaVu LGC Sans"/>
                <w:color w:val="365F91" w:themeColor="accent1" w:themeShade="BF"/>
              </w:rPr>
              <w:t>Kingsville, Virginia</w:t>
            </w:r>
          </w:p>
          <w:p w:rsidR="006241B5" w:rsidRPr="00A619DC" w:rsidRDefault="008B2C07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555657" w:rsidRPr="00A619DC">
              <w:rPr>
                <w:rFonts w:cs="DejaVu LGC Sans"/>
                <w:color w:val="365F91" w:themeColor="accent1" w:themeShade="BF"/>
              </w:rPr>
              <w:t>All d</w:t>
            </w:r>
            <w:r w:rsidR="006241B5" w:rsidRPr="00A619DC">
              <w:rPr>
                <w:rFonts w:cs="DejaVu LGC Sans"/>
                <w:color w:val="365F91" w:themeColor="accent1" w:themeShade="BF"/>
              </w:rPr>
              <w:t>uring the Great Depression</w:t>
            </w:r>
          </w:p>
          <w:p w:rsidR="00555657" w:rsidRPr="00A619DC" w:rsidRDefault="008B2C07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555657" w:rsidRPr="00A619DC">
              <w:rPr>
                <w:rFonts w:cs="DejaVu LGC Sans"/>
                <w:color w:val="365F91" w:themeColor="accent1" w:themeShade="BF"/>
              </w:rPr>
              <w:t>Price Edward County</w:t>
            </w:r>
          </w:p>
          <w:p w:rsidR="00555657" w:rsidRPr="00A619DC" w:rsidRDefault="008B2C07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555657" w:rsidRPr="00A619DC">
              <w:rPr>
                <w:rFonts w:cs="DejaVu LGC Sans"/>
                <w:color w:val="365F91" w:themeColor="accent1" w:themeShade="BF"/>
              </w:rPr>
              <w:t>In his house</w:t>
            </w:r>
          </w:p>
          <w:p w:rsidR="00555657" w:rsidRPr="00A619DC" w:rsidRDefault="008B2C07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="00555657" w:rsidRPr="00A619DC">
              <w:rPr>
                <w:rFonts w:cs="DejaVu LGC Sans"/>
                <w:color w:val="365F91" w:themeColor="accent1" w:themeShade="BF"/>
              </w:rPr>
              <w:t>In the woods</w:t>
            </w:r>
          </w:p>
          <w:p w:rsidR="008B2C07" w:rsidRPr="00A619DC" w:rsidRDefault="008B2C07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Pr="00A619DC">
              <w:rPr>
                <w:rFonts w:cs="DejaVu LGC Sans"/>
                <w:color w:val="365F91" w:themeColor="accent1" w:themeShade="BF"/>
              </w:rPr>
              <w:t>New York City</w:t>
            </w:r>
          </w:p>
          <w:p w:rsidR="00EE47FC" w:rsidRPr="00A619DC" w:rsidRDefault="00EE47FC" w:rsidP="006241B5">
            <w:pPr>
              <w:pStyle w:val="NoSpacing"/>
              <w:rPr>
                <w:rFonts w:cs="DejaVu LGC Sans"/>
                <w:color w:val="365F91" w:themeColor="accent1" w:themeShade="BF"/>
              </w:rPr>
            </w:pPr>
            <w:r w:rsidRPr="00A619DC">
              <w:rPr>
                <w:rFonts w:cs="DejaVu LGC Sans"/>
                <w:color w:val="365F91" w:themeColor="accent1" w:themeShade="BF"/>
                <w:highlight w:val="yellow"/>
              </w:rPr>
              <w:t>*</w:t>
            </w:r>
            <w:r w:rsidRPr="00A619DC">
              <w:rPr>
                <w:rFonts w:cs="DejaVu LGC Sans"/>
                <w:color w:val="365F91" w:themeColor="accent1" w:themeShade="BF"/>
              </w:rPr>
              <w:t>His school</w:t>
            </w:r>
          </w:p>
        </w:tc>
      </w:tr>
      <w:tr w:rsidR="00982C68" w:rsidRPr="00A619DC" w:rsidTr="002D7B21">
        <w:trPr>
          <w:trHeight w:val="800"/>
        </w:trPr>
        <w:tc>
          <w:tcPr>
            <w:tcW w:w="2520" w:type="dxa"/>
          </w:tcPr>
          <w:p w:rsidR="00982C68" w:rsidRPr="00A619DC" w:rsidRDefault="008B2C07" w:rsidP="00982C68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00B050"/>
              </w:rPr>
              <w:t>*</w:t>
            </w:r>
            <w:r w:rsidR="00F1220B" w:rsidRPr="00A619DC">
              <w:rPr>
                <w:rFonts w:cs="DejaVu LGC Sans"/>
                <w:color w:val="996600"/>
              </w:rPr>
              <w:t>Plot</w:t>
            </w:r>
            <w:r w:rsidRPr="00A619DC">
              <w:rPr>
                <w:rFonts w:cs="DejaVu LGC Sans"/>
                <w:color w:val="00B050"/>
              </w:rPr>
              <w:t>*</w:t>
            </w:r>
          </w:p>
        </w:tc>
        <w:tc>
          <w:tcPr>
            <w:tcW w:w="6840" w:type="dxa"/>
          </w:tcPr>
          <w:p w:rsidR="00C007BC" w:rsidRPr="00A619DC" w:rsidRDefault="00C007BC" w:rsidP="00F1220B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He starts high school</w:t>
            </w:r>
          </w:p>
          <w:p w:rsidR="00C007BC" w:rsidRPr="00A619DC" w:rsidRDefault="00C007BC" w:rsidP="00F1220B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he works for a farmer and is discriminated by him</w:t>
            </w:r>
          </w:p>
          <w:p w:rsidR="00EE47FC" w:rsidRPr="00A619DC" w:rsidRDefault="00C007BC" w:rsidP="00F1220B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="00EE47FC" w:rsidRPr="00A619DC">
              <w:rPr>
                <w:rFonts w:cs="DejaVu LGC Sans"/>
                <w:color w:val="996600"/>
              </w:rPr>
              <w:t xml:space="preserve"> </w:t>
            </w:r>
            <w:r w:rsidRPr="00A619DC">
              <w:rPr>
                <w:rFonts w:cs="DejaVu LGC Sans"/>
                <w:color w:val="996600"/>
              </w:rPr>
              <w:t>joins a strike committee to try to get a new school for Negros</w:t>
            </w:r>
          </w:p>
          <w:p w:rsidR="00C007BC" w:rsidRPr="00A619DC" w:rsidRDefault="00C007BC" w:rsidP="00F1220B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the committee then decides to try for a non-segregated school</w:t>
            </w:r>
          </w:p>
          <w:p w:rsidR="00C007BC" w:rsidRPr="00A619DC" w:rsidRDefault="00C007BC" w:rsidP="00C007BC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 xml:space="preserve"> The school children and parents vote to decide to try for a New Negro, or a non-segregated school</w:t>
            </w:r>
          </w:p>
          <w:p w:rsidR="00C007BC" w:rsidRPr="00A619DC" w:rsidRDefault="00C007BC" w:rsidP="00C007BC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the non-segregated school wins by one vote</w:t>
            </w:r>
          </w:p>
          <w:p w:rsidR="00873BA6" w:rsidRPr="00A619DC" w:rsidRDefault="00873BA6" w:rsidP="00C007BC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the cross in the courtyard of his high school was burned</w:t>
            </w:r>
          </w:p>
          <w:p w:rsidR="00873BA6" w:rsidRPr="00A619DC" w:rsidRDefault="00873BA6" w:rsidP="00C007BC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many blacks were scared that violence would happen in their neighborhood</w:t>
            </w:r>
          </w:p>
          <w:p w:rsidR="00873BA6" w:rsidRPr="00A619DC" w:rsidRDefault="00873BA6" w:rsidP="00C007BC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strike ended</w:t>
            </w:r>
          </w:p>
          <w:p w:rsidR="00F16A89" w:rsidRPr="00A619DC" w:rsidRDefault="00F16A89" w:rsidP="0019706D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two people were fired from their jobs by the school board</w:t>
            </w:r>
            <w:r w:rsidR="0019706D" w:rsidRPr="00A619DC">
              <w:rPr>
                <w:rFonts w:cs="DejaVu LGC Sans"/>
                <w:color w:val="996600"/>
              </w:rPr>
              <w:t>: Mr. Jones from the high school’s principal and John Lancaster as county agent for colored farmers</w:t>
            </w:r>
          </w:p>
          <w:p w:rsidR="00F11DAA" w:rsidRPr="00A619DC" w:rsidRDefault="00F11DAA" w:rsidP="0019706D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NAACP filed a lawsuit against Prince Edward County school district</w:t>
            </w:r>
          </w:p>
          <w:p w:rsidR="00A619DC" w:rsidRDefault="00A619DC" w:rsidP="0019706D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 w:rsidRPr="00A619DC">
              <w:rPr>
                <w:rFonts w:cs="DejaVu LGC Sans"/>
                <w:color w:val="996600"/>
              </w:rPr>
              <w:t>courts ruled that schools had to desegregate</w:t>
            </w:r>
          </w:p>
          <w:p w:rsidR="00A619DC" w:rsidRDefault="00A619DC" w:rsidP="0019706D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>
              <w:rPr>
                <w:rFonts w:cs="DejaVu LGC Sans"/>
                <w:color w:val="996600"/>
              </w:rPr>
              <w:t>for 5 years Price Edward County decided to close white and black schools rather than desegregate</w:t>
            </w:r>
          </w:p>
          <w:p w:rsidR="00A619DC" w:rsidRPr="00A619DC" w:rsidRDefault="00A619DC" w:rsidP="0019706D">
            <w:pPr>
              <w:pStyle w:val="NoSpacing"/>
              <w:rPr>
                <w:rFonts w:cs="DejaVu LGC Sans"/>
                <w:color w:val="996600"/>
              </w:rPr>
            </w:pPr>
            <w:r w:rsidRPr="00A619DC">
              <w:rPr>
                <w:rFonts w:cs="DejaVu LGC Sans"/>
                <w:color w:val="996600"/>
                <w:highlight w:val="yellow"/>
              </w:rPr>
              <w:t>*</w:t>
            </w:r>
            <w:r>
              <w:rPr>
                <w:rFonts w:cs="DejaVu LGC Sans"/>
                <w:color w:val="996600"/>
              </w:rPr>
              <w:t>court forced Price Edward County schools to reopen, the publicly funded schools had to desegregate</w:t>
            </w:r>
          </w:p>
        </w:tc>
      </w:tr>
    </w:tbl>
    <w:p w:rsidR="00982C68" w:rsidRPr="002B3B2B" w:rsidRDefault="00D62A81" w:rsidP="004300FC">
      <w:pPr>
        <w:pStyle w:val="NoSpacing"/>
        <w:jc w:val="center"/>
        <w:rPr>
          <w:rFonts w:ascii="DejaVu LGC Sans" w:hAnsi="DejaVu LGC Sans" w:cs="DejaVu LGC Sans"/>
          <w:color w:val="000000" w:themeColor="text1"/>
          <w:sz w:val="40"/>
          <w:u w:val="single"/>
        </w:rPr>
      </w:pPr>
      <w:r w:rsidRPr="002B3B2B">
        <w:rPr>
          <w:rFonts w:ascii="DejaVu LGC Sans" w:hAnsi="DejaVu LGC Sans" w:cs="DejaVu LGC Sans"/>
          <w:color w:val="000000" w:themeColor="text1"/>
          <w:sz w:val="40"/>
          <w:u w:val="single"/>
        </w:rPr>
        <w:lastRenderedPageBreak/>
        <w:t>Summary</w:t>
      </w:r>
    </w:p>
    <w:p w:rsidR="004300FC" w:rsidRDefault="004300FC" w:rsidP="004300FC">
      <w:pPr>
        <w:pStyle w:val="NoSpacing"/>
        <w:jc w:val="center"/>
        <w:rPr>
          <w:rFonts w:ascii="DejaVu LGC Sans" w:hAnsi="DejaVu LGC Sans" w:cs="DejaVu LGC Sans"/>
          <w:color w:val="000000" w:themeColor="text1"/>
          <w:sz w:val="36"/>
          <w:u w:val="single"/>
        </w:rPr>
      </w:pPr>
    </w:p>
    <w:p w:rsidR="004300FC" w:rsidRPr="002B3B2B" w:rsidRDefault="004300FC" w:rsidP="004300FC">
      <w:pPr>
        <w:pStyle w:val="NoSpacing"/>
        <w:rPr>
          <w:rFonts w:ascii="DejaVu LGC Sans" w:hAnsi="DejaVu LGC Sans" w:cs="DejaVu LGC Sans"/>
          <w:color w:val="000000" w:themeColor="text1"/>
          <w:sz w:val="24"/>
          <w:szCs w:val="24"/>
        </w:rPr>
      </w:pPr>
      <w:r>
        <w:rPr>
          <w:rFonts w:ascii="DejaVu LGC Sans" w:hAnsi="DejaVu LGC Sans" w:cs="DejaVu LGC Sans"/>
          <w:color w:val="000000" w:themeColor="text1"/>
          <w:sz w:val="24"/>
          <w:szCs w:val="24"/>
        </w:rPr>
        <w:tab/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In 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  <w:u w:val="single"/>
        </w:rPr>
        <w:t>Students on Strike</w:t>
      </w:r>
      <w:r w:rsidR="00D62A81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,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John A. Stokes tells about his life struggles in school- segregation.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From his life experiences working for a discriminating farmer,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John learns</w:t>
      </w:r>
      <w:r w:rsidR="00FE41FB" w:rsidRP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="00FE41FB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that segregation isn’t right. 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He also saw his older brother and sister being treated unfairly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.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A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t last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, he can’t stand it anymore. R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ight then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,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like magic it seems other high school students felt this way too. He is asked to join a strike committee!</w:t>
      </w:r>
    </w:p>
    <w:p w:rsidR="004300FC" w:rsidRPr="002B3B2B" w:rsidRDefault="004300FC" w:rsidP="004300FC">
      <w:pPr>
        <w:pStyle w:val="NoSpacing"/>
        <w:rPr>
          <w:rFonts w:ascii="DejaVu LGC Sans" w:hAnsi="DejaVu LGC Sans" w:cs="DejaVu LGC Sans"/>
          <w:color w:val="000000" w:themeColor="text1"/>
          <w:sz w:val="24"/>
          <w:szCs w:val="24"/>
        </w:rPr>
      </w:pP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ab/>
        <w:t>They tried to start small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.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They wanted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a new school with more resources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like the whites only school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, but then it becomes clear that that’s not going to be good enough. They must try 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to create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a non-segregated school!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Teens in their high school must </w:t>
      </w:r>
      <w:r w:rsidR="00440D90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choose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.</w:t>
      </w:r>
      <w:r w:rsidR="005405C4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W</w:t>
      </w:r>
      <w:r w:rsidR="005405C4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ill they go with the strike or not? Unfortunately, the teens are forced to either go to school or stay off the property.</w:t>
      </w:r>
    </w:p>
    <w:p w:rsidR="00D62A81" w:rsidRPr="002B3B2B" w:rsidRDefault="00CE62EA" w:rsidP="004300FC">
      <w:pPr>
        <w:pStyle w:val="NoSpacing"/>
        <w:rPr>
          <w:rFonts w:ascii="DejaVu LGC Sans" w:hAnsi="DejaVu LGC Sans" w:cs="DejaVu LGC Sans"/>
          <w:color w:val="000000" w:themeColor="text1"/>
          <w:sz w:val="24"/>
          <w:szCs w:val="24"/>
        </w:rPr>
      </w:pPr>
      <w:r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ab/>
        <w:t>After lawsuits</w:t>
      </w:r>
      <w:r w:rsidR="00CF4815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and lots of hard work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,</w:t>
      </w:r>
      <w:r w:rsidR="00CF4815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the courts ruled that schools must desegregate! It would have been wonderful, except Price Edward County Schools refuse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d</w:t>
      </w:r>
      <w:r w:rsidR="00CF4815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and close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d</w:t>
      </w:r>
      <w:r w:rsidR="00CF4815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</w:t>
      </w:r>
      <w:r w:rsidR="00FE41FB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both black schools and white schools </w:t>
      </w:r>
      <w:r w:rsidR="00CF4815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for almost five years</w:t>
      </w:r>
      <w:r w:rsidR="00D62A81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>! After one more court ruling</w:t>
      </w:r>
      <w:r w:rsidR="00FE41FB">
        <w:rPr>
          <w:rFonts w:ascii="DejaVu LGC Sans" w:hAnsi="DejaVu LGC Sans" w:cs="DejaVu LGC Sans"/>
          <w:color w:val="000000" w:themeColor="text1"/>
          <w:sz w:val="24"/>
          <w:szCs w:val="24"/>
        </w:rPr>
        <w:t>,</w:t>
      </w:r>
      <w:r w:rsidR="00D62A81" w:rsidRPr="002B3B2B">
        <w:rPr>
          <w:rFonts w:ascii="DejaVu LGC Sans" w:hAnsi="DejaVu LGC Sans" w:cs="DejaVu LGC Sans"/>
          <w:color w:val="000000" w:themeColor="text1"/>
          <w:sz w:val="24"/>
          <w:szCs w:val="24"/>
        </w:rPr>
        <w:t xml:space="preserve"> they must reopen and have no more segregation! Finally, what the strike committee had worked for paid off!</w:t>
      </w:r>
    </w:p>
    <w:p w:rsidR="004300FC" w:rsidRPr="004300FC" w:rsidRDefault="002B3B2B" w:rsidP="002B3B2B">
      <w:pPr>
        <w:pStyle w:val="NoSpacing"/>
        <w:tabs>
          <w:tab w:val="left" w:pos="5805"/>
        </w:tabs>
        <w:rPr>
          <w:rFonts w:ascii="DejaVu LGC Sans" w:hAnsi="DejaVu LGC Sans" w:cs="DejaVu LGC Sans"/>
          <w:color w:val="000000" w:themeColor="text1"/>
          <w:szCs w:val="24"/>
        </w:rPr>
      </w:pPr>
      <w:r>
        <w:rPr>
          <w:rFonts w:ascii="DejaVu LGC Sans" w:hAnsi="DejaVu LGC Sans" w:cs="DejaVu LGC Sans"/>
          <w:color w:val="000000" w:themeColor="text1"/>
          <w:szCs w:val="24"/>
        </w:rPr>
        <w:tab/>
      </w:r>
    </w:p>
    <w:sectPr w:rsidR="004300FC" w:rsidRPr="004300FC" w:rsidSect="008B2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LGC Sans">
    <w:panose1 w:val="020B0603030804020204"/>
    <w:charset w:val="00"/>
    <w:family w:val="swiss"/>
    <w:pitch w:val="variable"/>
    <w:sig w:usb0="E0000AFF" w:usb1="5000F5FF" w:usb2="0004002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"/>
      </v:shape>
    </w:pict>
  </w:numPicBullet>
  <w:abstractNum w:abstractNumId="0">
    <w:nsid w:val="5D1A6BAC"/>
    <w:multiLevelType w:val="hybridMultilevel"/>
    <w:tmpl w:val="FA3679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82C68"/>
    <w:rsid w:val="000352F8"/>
    <w:rsid w:val="000E1FBD"/>
    <w:rsid w:val="00166CAC"/>
    <w:rsid w:val="00194358"/>
    <w:rsid w:val="0019706D"/>
    <w:rsid w:val="001C5ECF"/>
    <w:rsid w:val="00273F85"/>
    <w:rsid w:val="00291442"/>
    <w:rsid w:val="002B3B2B"/>
    <w:rsid w:val="002D7B21"/>
    <w:rsid w:val="003917CE"/>
    <w:rsid w:val="004300FC"/>
    <w:rsid w:val="00440D90"/>
    <w:rsid w:val="005405C4"/>
    <w:rsid w:val="00555657"/>
    <w:rsid w:val="006241B5"/>
    <w:rsid w:val="006F427F"/>
    <w:rsid w:val="007246A3"/>
    <w:rsid w:val="007373D0"/>
    <w:rsid w:val="00873BA6"/>
    <w:rsid w:val="008B2C07"/>
    <w:rsid w:val="00982C68"/>
    <w:rsid w:val="009F59C5"/>
    <w:rsid w:val="00A619DC"/>
    <w:rsid w:val="00BF07DC"/>
    <w:rsid w:val="00C007BC"/>
    <w:rsid w:val="00CD48BC"/>
    <w:rsid w:val="00CE62EA"/>
    <w:rsid w:val="00CF4815"/>
    <w:rsid w:val="00D62A81"/>
    <w:rsid w:val="00DC473C"/>
    <w:rsid w:val="00E1497B"/>
    <w:rsid w:val="00E40AAF"/>
    <w:rsid w:val="00E62DF5"/>
    <w:rsid w:val="00EE47FC"/>
    <w:rsid w:val="00F11DAA"/>
    <w:rsid w:val="00F1220B"/>
    <w:rsid w:val="00F16A89"/>
    <w:rsid w:val="00F859A0"/>
    <w:rsid w:val="00F91E7E"/>
    <w:rsid w:val="00FD60DD"/>
    <w:rsid w:val="00FE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05]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73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3D0"/>
    <w:pPr>
      <w:spacing w:after="0" w:line="240" w:lineRule="auto"/>
    </w:pPr>
  </w:style>
  <w:style w:type="table" w:styleId="TableGrid">
    <w:name w:val="Table Grid"/>
    <w:basedOn w:val="TableNormal"/>
    <w:uiPriority w:val="59"/>
    <w:rsid w:val="00982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D7B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3">
    <w:name w:val="Light List Accent 3"/>
    <w:basedOn w:val="TableNormal"/>
    <w:uiPriority w:val="61"/>
    <w:rsid w:val="002D7B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82A89-8949-498D-A9E5-1A54D1D6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2</cp:revision>
  <dcterms:created xsi:type="dcterms:W3CDTF">2009-11-10T18:17:00Z</dcterms:created>
  <dcterms:modified xsi:type="dcterms:W3CDTF">2009-11-10T18:17:00Z</dcterms:modified>
</cp:coreProperties>
</file>